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29587" w14:textId="4C481239" w:rsidR="00BD2E51" w:rsidRPr="00885C09" w:rsidRDefault="00885C09" w:rsidP="00586F4F">
      <w:pPr>
        <w:jc w:val="center"/>
        <w:rPr>
          <w:rFonts w:asciiTheme="majorHAnsi" w:hAnsiTheme="majorHAnsi" w:cstheme="majorHAnsi"/>
          <w:u w:val="single"/>
        </w:rPr>
      </w:pPr>
      <w:r w:rsidRPr="00885C09">
        <w:rPr>
          <w:rFonts w:asciiTheme="majorHAnsi" w:hAnsiTheme="majorHAnsi" w:cstheme="majorHAnsi"/>
          <w:u w:val="single"/>
        </w:rPr>
        <w:t xml:space="preserve">Two </w:t>
      </w:r>
      <w:r w:rsidR="0016136F">
        <w:rPr>
          <w:rFonts w:asciiTheme="majorHAnsi" w:hAnsiTheme="majorHAnsi" w:cstheme="majorHAnsi"/>
          <w:u w:val="single"/>
        </w:rPr>
        <w:t xml:space="preserve">Loving </w:t>
      </w:r>
      <w:r w:rsidRPr="00885C09">
        <w:rPr>
          <w:rFonts w:asciiTheme="majorHAnsi" w:hAnsiTheme="majorHAnsi" w:cstheme="majorHAnsi"/>
          <w:u w:val="single"/>
        </w:rPr>
        <w:t>Preparations for the Raising of Lazarus (John 11:1-16)</w:t>
      </w:r>
    </w:p>
    <w:p w14:paraId="7FEA8EFE" w14:textId="77777777" w:rsidR="00885C09" w:rsidRPr="00735924" w:rsidRDefault="00885C09" w:rsidP="00586F4F">
      <w:pPr>
        <w:jc w:val="center"/>
        <w:rPr>
          <w:rFonts w:asciiTheme="majorHAnsi" w:hAnsiTheme="majorHAnsi" w:cstheme="majorHAnsi"/>
        </w:rPr>
      </w:pPr>
    </w:p>
    <w:p w14:paraId="75104B0A" w14:textId="7B5B77AC" w:rsidR="00735924" w:rsidRDefault="003E6D98" w:rsidP="007436AF">
      <w:pPr>
        <w:pStyle w:val="ListParagraph"/>
        <w:numPr>
          <w:ilvl w:val="0"/>
          <w:numId w:val="1"/>
        </w:numPr>
        <w:contextualSpacing w:val="0"/>
        <w:rPr>
          <w:rFonts w:asciiTheme="majorHAnsi" w:hAnsiTheme="majorHAnsi" w:cstheme="majorHAnsi"/>
        </w:rPr>
      </w:pPr>
      <w:r>
        <w:rPr>
          <w:rFonts w:asciiTheme="majorHAnsi" w:hAnsiTheme="majorHAnsi" w:cstheme="majorHAnsi"/>
        </w:rPr>
        <w:t xml:space="preserve">Jesus </w:t>
      </w:r>
      <w:r w:rsidR="00DE413C">
        <w:rPr>
          <w:rFonts w:asciiTheme="majorHAnsi" w:hAnsiTheme="majorHAnsi" w:cstheme="majorHAnsi"/>
        </w:rPr>
        <w:t xml:space="preserve">prepares </w:t>
      </w:r>
      <w:r w:rsidR="000079DF">
        <w:rPr>
          <w:rFonts w:asciiTheme="majorHAnsi" w:hAnsiTheme="majorHAnsi" w:cstheme="majorHAnsi"/>
        </w:rPr>
        <w:t>Mary and Martha for</w:t>
      </w:r>
      <w:r>
        <w:rPr>
          <w:rFonts w:asciiTheme="majorHAnsi" w:hAnsiTheme="majorHAnsi" w:cstheme="majorHAnsi"/>
        </w:rPr>
        <w:t xml:space="preserve"> </w:t>
      </w:r>
      <w:r w:rsidR="00F56B3F">
        <w:rPr>
          <w:rFonts w:asciiTheme="majorHAnsi" w:hAnsiTheme="majorHAnsi" w:cstheme="majorHAnsi"/>
        </w:rPr>
        <w:t xml:space="preserve">His </w:t>
      </w:r>
      <w:r w:rsidR="00665664">
        <w:rPr>
          <w:rFonts w:asciiTheme="majorHAnsi" w:hAnsiTheme="majorHAnsi" w:cstheme="majorHAnsi"/>
        </w:rPr>
        <w:t xml:space="preserve">impending </w:t>
      </w:r>
      <w:r w:rsidR="00F56B3F">
        <w:rPr>
          <w:rFonts w:asciiTheme="majorHAnsi" w:hAnsiTheme="majorHAnsi" w:cstheme="majorHAnsi"/>
        </w:rPr>
        <w:t>sign</w:t>
      </w:r>
      <w:r w:rsidR="005929DE">
        <w:rPr>
          <w:rFonts w:asciiTheme="majorHAnsi" w:hAnsiTheme="majorHAnsi" w:cstheme="majorHAnsi"/>
        </w:rPr>
        <w:t xml:space="preserve"> </w:t>
      </w:r>
      <w:r w:rsidR="006871AA">
        <w:rPr>
          <w:rFonts w:asciiTheme="majorHAnsi" w:hAnsiTheme="majorHAnsi" w:cstheme="majorHAnsi"/>
        </w:rPr>
        <w:t>(vv.1-6)</w:t>
      </w:r>
    </w:p>
    <w:p w14:paraId="5B07A1A8" w14:textId="53D7F93C" w:rsidR="00E012E2" w:rsidRDefault="00E012E2" w:rsidP="007436AF">
      <w:pPr>
        <w:pStyle w:val="ListParagraph"/>
        <w:numPr>
          <w:ilvl w:val="1"/>
          <w:numId w:val="1"/>
        </w:numPr>
        <w:contextualSpacing w:val="0"/>
        <w:rPr>
          <w:rFonts w:asciiTheme="majorHAnsi" w:hAnsiTheme="majorHAnsi" w:cstheme="majorHAnsi"/>
        </w:rPr>
      </w:pPr>
      <w:r>
        <w:rPr>
          <w:rFonts w:asciiTheme="majorHAnsi" w:hAnsiTheme="majorHAnsi" w:cstheme="majorHAnsi"/>
        </w:rPr>
        <w:t>He prepares them in response to their appeal (vv.1-3)</w:t>
      </w:r>
    </w:p>
    <w:p w14:paraId="37262D5F" w14:textId="3E051FC7" w:rsidR="00C554FE" w:rsidRDefault="00C554FE" w:rsidP="00C554FE">
      <w:pPr>
        <w:pStyle w:val="ListParagraph"/>
        <w:numPr>
          <w:ilvl w:val="2"/>
          <w:numId w:val="1"/>
        </w:numPr>
        <w:contextualSpacing w:val="0"/>
        <w:rPr>
          <w:rFonts w:asciiTheme="majorHAnsi" w:hAnsiTheme="majorHAnsi" w:cstheme="majorHAnsi"/>
        </w:rPr>
      </w:pPr>
      <w:r>
        <w:rPr>
          <w:rFonts w:asciiTheme="majorHAnsi" w:hAnsiTheme="majorHAnsi" w:cstheme="majorHAnsi"/>
        </w:rPr>
        <w:t>Th</w:t>
      </w:r>
      <w:r>
        <w:rPr>
          <w:rFonts w:asciiTheme="majorHAnsi" w:hAnsiTheme="majorHAnsi" w:cstheme="majorHAnsi"/>
        </w:rPr>
        <w:t>is request differs greatly from the request of so many in this Gospel</w:t>
      </w:r>
      <w:r w:rsidR="00FC7B6D">
        <w:rPr>
          <w:rFonts w:asciiTheme="majorHAnsi" w:hAnsiTheme="majorHAnsi" w:cstheme="majorHAnsi"/>
        </w:rPr>
        <w:t xml:space="preserve"> (cf. 4:</w:t>
      </w:r>
      <w:r w:rsidR="004A7660">
        <w:rPr>
          <w:rFonts w:asciiTheme="majorHAnsi" w:hAnsiTheme="majorHAnsi" w:cstheme="majorHAnsi"/>
        </w:rPr>
        <w:t>49)</w:t>
      </w:r>
    </w:p>
    <w:p w14:paraId="5623DD8D" w14:textId="1830C4C7" w:rsidR="00670652" w:rsidRDefault="00670652" w:rsidP="00670652">
      <w:pPr>
        <w:pStyle w:val="ListParagraph"/>
        <w:numPr>
          <w:ilvl w:val="2"/>
          <w:numId w:val="1"/>
        </w:numPr>
        <w:contextualSpacing w:val="0"/>
        <w:rPr>
          <w:rFonts w:asciiTheme="majorHAnsi" w:hAnsiTheme="majorHAnsi" w:cstheme="majorHAnsi"/>
        </w:rPr>
      </w:pPr>
      <w:r>
        <w:rPr>
          <w:rFonts w:asciiTheme="majorHAnsi" w:hAnsiTheme="majorHAnsi" w:cstheme="majorHAnsi"/>
        </w:rPr>
        <w:t>T</w:t>
      </w:r>
      <w:r>
        <w:rPr>
          <w:rFonts w:asciiTheme="majorHAnsi" w:hAnsiTheme="majorHAnsi" w:cstheme="majorHAnsi"/>
        </w:rPr>
        <w:t>hey make their appeal grounded in their confident assurance of Christ’s love for them</w:t>
      </w:r>
      <w:r w:rsidR="00C6763A">
        <w:rPr>
          <w:rFonts w:asciiTheme="majorHAnsi" w:hAnsiTheme="majorHAnsi" w:cstheme="majorHAnsi"/>
        </w:rPr>
        <w:t xml:space="preserve"> (cf. Rom. 8:32)</w:t>
      </w:r>
    </w:p>
    <w:p w14:paraId="64C71538" w14:textId="48748005" w:rsidR="006D386E" w:rsidRPr="00670652" w:rsidRDefault="00CB1900" w:rsidP="00670652">
      <w:pPr>
        <w:pStyle w:val="ListParagraph"/>
        <w:ind w:left="2520"/>
        <w:contextualSpacing w:val="0"/>
        <w:rPr>
          <w:rFonts w:asciiTheme="majorHAnsi" w:hAnsiTheme="majorHAnsi" w:cstheme="majorHAnsi"/>
        </w:rPr>
      </w:pPr>
      <w:r w:rsidRPr="00670652">
        <w:rPr>
          <w:rFonts w:asciiTheme="majorHAnsi" w:hAnsiTheme="majorHAnsi" w:cstheme="majorHAnsi"/>
          <w:i/>
          <w:iCs/>
        </w:rPr>
        <w:t>“</w:t>
      </w:r>
      <w:r w:rsidRPr="00670652">
        <w:rPr>
          <w:rFonts w:asciiTheme="majorHAnsi" w:hAnsiTheme="majorHAnsi" w:cstheme="majorHAnsi"/>
          <w:i/>
          <w:iCs/>
        </w:rPr>
        <w:t>We ought also to observe that, from Christ’s love, they are led to entertain a confident hope of obtaining assistance, he whom thou lovest; and this is the invariable rule of praying aright; for, where the love of God is, there deliverance is certain and at hand, because God cannot forsake him whom he loveth.”</w:t>
      </w:r>
      <w:r w:rsidRPr="00670652">
        <w:rPr>
          <w:rFonts w:asciiTheme="majorHAnsi" w:hAnsiTheme="majorHAnsi" w:cstheme="majorHAnsi"/>
          <w:i/>
          <w:iCs/>
        </w:rPr>
        <w:t xml:space="preserve"> (Calvin)</w:t>
      </w:r>
    </w:p>
    <w:p w14:paraId="4A663C81" w14:textId="2BFB5E79" w:rsidR="00670652" w:rsidRDefault="006D500F" w:rsidP="00670652">
      <w:pPr>
        <w:pStyle w:val="ListParagraph"/>
        <w:numPr>
          <w:ilvl w:val="2"/>
          <w:numId w:val="1"/>
        </w:numPr>
        <w:contextualSpacing w:val="0"/>
        <w:rPr>
          <w:rFonts w:asciiTheme="majorHAnsi" w:hAnsiTheme="majorHAnsi" w:cstheme="majorHAnsi"/>
        </w:rPr>
      </w:pPr>
      <w:r>
        <w:rPr>
          <w:rFonts w:asciiTheme="majorHAnsi" w:hAnsiTheme="majorHAnsi" w:cstheme="majorHAnsi"/>
        </w:rPr>
        <w:t>Their appeal is shaped by their confidence in His love.</w:t>
      </w:r>
    </w:p>
    <w:p w14:paraId="7E8B0A47" w14:textId="7DE28B87" w:rsidR="00011901" w:rsidRDefault="00011901" w:rsidP="00011901">
      <w:pPr>
        <w:pStyle w:val="ListParagraph"/>
        <w:ind w:left="2520"/>
        <w:contextualSpacing w:val="0"/>
        <w:rPr>
          <w:rFonts w:asciiTheme="majorHAnsi" w:hAnsiTheme="majorHAnsi" w:cstheme="majorHAnsi"/>
        </w:rPr>
      </w:pPr>
      <w:r w:rsidRPr="00011901">
        <w:rPr>
          <w:rFonts w:asciiTheme="majorHAnsi" w:hAnsiTheme="majorHAnsi" w:cstheme="majorHAnsi"/>
          <w:i/>
          <w:iCs/>
        </w:rPr>
        <w:t>“</w:t>
      </w:r>
      <w:r w:rsidRPr="00011901">
        <w:rPr>
          <w:rFonts w:asciiTheme="majorHAnsi" w:hAnsiTheme="majorHAnsi" w:cstheme="majorHAnsi"/>
          <w:i/>
          <w:iCs/>
        </w:rPr>
        <w:t>They look to him for aid without specifying ways and means</w:t>
      </w:r>
      <w:r w:rsidRPr="00011901">
        <w:rPr>
          <w:rFonts w:asciiTheme="majorHAnsi" w:hAnsiTheme="majorHAnsi" w:cstheme="majorHAnsi"/>
          <w:i/>
          <w:iCs/>
        </w:rPr>
        <w:t>.”</w:t>
      </w:r>
      <w:r>
        <w:rPr>
          <w:rFonts w:asciiTheme="majorHAnsi" w:hAnsiTheme="majorHAnsi" w:cstheme="majorHAnsi"/>
        </w:rPr>
        <w:t xml:space="preserve"> (Morris) </w:t>
      </w:r>
    </w:p>
    <w:p w14:paraId="32F582CA" w14:textId="77777777" w:rsidR="00011901" w:rsidRDefault="00011901" w:rsidP="00011901">
      <w:pPr>
        <w:rPr>
          <w:rFonts w:asciiTheme="majorHAnsi" w:hAnsiTheme="majorHAnsi" w:cstheme="majorHAnsi"/>
        </w:rPr>
      </w:pPr>
    </w:p>
    <w:p w14:paraId="07EF25C4" w14:textId="77777777" w:rsidR="0046779F" w:rsidRPr="00011901" w:rsidRDefault="0046779F" w:rsidP="00011901">
      <w:pPr>
        <w:rPr>
          <w:rFonts w:asciiTheme="majorHAnsi" w:hAnsiTheme="majorHAnsi" w:cstheme="majorHAnsi"/>
        </w:rPr>
      </w:pPr>
    </w:p>
    <w:p w14:paraId="73819C7E" w14:textId="71F12004" w:rsidR="00934611" w:rsidRDefault="00F07BB7" w:rsidP="007436AF">
      <w:pPr>
        <w:pStyle w:val="ListParagraph"/>
        <w:numPr>
          <w:ilvl w:val="1"/>
          <w:numId w:val="1"/>
        </w:numPr>
        <w:contextualSpacing w:val="0"/>
        <w:rPr>
          <w:rFonts w:asciiTheme="majorHAnsi" w:hAnsiTheme="majorHAnsi" w:cstheme="majorHAnsi"/>
        </w:rPr>
      </w:pPr>
      <w:r>
        <w:rPr>
          <w:rFonts w:asciiTheme="majorHAnsi" w:hAnsiTheme="majorHAnsi" w:cstheme="majorHAnsi"/>
        </w:rPr>
        <w:t>He prepares them by His explanation of God’s purposes</w:t>
      </w:r>
      <w:r w:rsidR="002420CD">
        <w:rPr>
          <w:rFonts w:asciiTheme="majorHAnsi" w:hAnsiTheme="majorHAnsi" w:cstheme="majorHAnsi"/>
        </w:rPr>
        <w:t xml:space="preserve"> </w:t>
      </w:r>
      <w:r w:rsidR="00AD3FA1">
        <w:rPr>
          <w:rFonts w:asciiTheme="majorHAnsi" w:hAnsiTheme="majorHAnsi" w:cstheme="majorHAnsi"/>
        </w:rPr>
        <w:t>(v</w:t>
      </w:r>
      <w:r w:rsidR="00E012E2">
        <w:rPr>
          <w:rFonts w:asciiTheme="majorHAnsi" w:hAnsiTheme="majorHAnsi" w:cstheme="majorHAnsi"/>
        </w:rPr>
        <w:t>.</w:t>
      </w:r>
      <w:r w:rsidR="00AD3FA1">
        <w:rPr>
          <w:rFonts w:asciiTheme="majorHAnsi" w:hAnsiTheme="majorHAnsi" w:cstheme="majorHAnsi"/>
        </w:rPr>
        <w:t>4)</w:t>
      </w:r>
    </w:p>
    <w:p w14:paraId="7BB1B11D" w14:textId="22D43C99" w:rsidR="00F22E4B" w:rsidRDefault="00F22E4B" w:rsidP="00F22E4B">
      <w:pPr>
        <w:pStyle w:val="ListParagraph"/>
        <w:numPr>
          <w:ilvl w:val="2"/>
          <w:numId w:val="1"/>
        </w:numPr>
        <w:contextualSpacing w:val="0"/>
        <w:rPr>
          <w:rFonts w:asciiTheme="majorHAnsi" w:hAnsiTheme="majorHAnsi" w:cstheme="majorHAnsi"/>
        </w:rPr>
      </w:pPr>
      <w:r>
        <w:rPr>
          <w:rFonts w:asciiTheme="majorHAnsi" w:hAnsiTheme="majorHAnsi" w:cstheme="majorHAnsi"/>
        </w:rPr>
        <w:t>The end goal of the illness is not death</w:t>
      </w:r>
      <w:r w:rsidR="003F5CE6">
        <w:rPr>
          <w:rFonts w:asciiTheme="majorHAnsi" w:hAnsiTheme="majorHAnsi" w:cstheme="majorHAnsi"/>
        </w:rPr>
        <w:t>.</w:t>
      </w:r>
    </w:p>
    <w:p w14:paraId="4AC93958" w14:textId="43256CC2" w:rsidR="00F22E4B" w:rsidRDefault="00F22E4B" w:rsidP="00F22E4B">
      <w:pPr>
        <w:pStyle w:val="ListParagraph"/>
        <w:numPr>
          <w:ilvl w:val="2"/>
          <w:numId w:val="1"/>
        </w:numPr>
        <w:contextualSpacing w:val="0"/>
        <w:rPr>
          <w:rFonts w:asciiTheme="majorHAnsi" w:hAnsiTheme="majorHAnsi" w:cstheme="majorHAnsi"/>
        </w:rPr>
      </w:pPr>
      <w:r>
        <w:rPr>
          <w:rFonts w:asciiTheme="majorHAnsi" w:hAnsiTheme="majorHAnsi" w:cstheme="majorHAnsi"/>
        </w:rPr>
        <w:t>The end goal of the illness is the glory of God in Christ</w:t>
      </w:r>
      <w:r w:rsidR="003F5CE6">
        <w:rPr>
          <w:rFonts w:asciiTheme="majorHAnsi" w:hAnsiTheme="majorHAnsi" w:cstheme="majorHAnsi"/>
        </w:rPr>
        <w:t>.</w:t>
      </w:r>
    </w:p>
    <w:p w14:paraId="1655D26B" w14:textId="77A9693D" w:rsidR="00F22E4B" w:rsidRDefault="00F22E4B" w:rsidP="00F22E4B">
      <w:pPr>
        <w:pStyle w:val="ListParagraph"/>
        <w:numPr>
          <w:ilvl w:val="3"/>
          <w:numId w:val="1"/>
        </w:numPr>
        <w:contextualSpacing w:val="0"/>
        <w:rPr>
          <w:rFonts w:asciiTheme="majorHAnsi" w:hAnsiTheme="majorHAnsi" w:cstheme="majorHAnsi"/>
        </w:rPr>
      </w:pPr>
      <w:r>
        <w:rPr>
          <w:rFonts w:asciiTheme="majorHAnsi" w:hAnsiTheme="majorHAnsi" w:cstheme="majorHAnsi"/>
        </w:rPr>
        <w:t>In the display of God’s character and power in the resurrection of Lazarus.</w:t>
      </w:r>
    </w:p>
    <w:p w14:paraId="1526933A" w14:textId="3C304451" w:rsidR="00F22E4B" w:rsidRDefault="00F22E4B" w:rsidP="00F22E4B">
      <w:pPr>
        <w:pStyle w:val="ListParagraph"/>
        <w:numPr>
          <w:ilvl w:val="3"/>
          <w:numId w:val="1"/>
        </w:numPr>
        <w:contextualSpacing w:val="0"/>
        <w:rPr>
          <w:rFonts w:asciiTheme="majorHAnsi" w:hAnsiTheme="majorHAnsi" w:cstheme="majorHAnsi"/>
        </w:rPr>
      </w:pPr>
      <w:r>
        <w:rPr>
          <w:rFonts w:asciiTheme="majorHAnsi" w:hAnsiTheme="majorHAnsi" w:cstheme="majorHAnsi"/>
        </w:rPr>
        <w:t xml:space="preserve">In the crucifixion of the Son of God which will come as a result of this sign (cf. </w:t>
      </w:r>
      <w:r w:rsidR="005133B6">
        <w:rPr>
          <w:rFonts w:asciiTheme="majorHAnsi" w:hAnsiTheme="majorHAnsi" w:cstheme="majorHAnsi"/>
        </w:rPr>
        <w:t>11:45-53</w:t>
      </w:r>
      <w:r w:rsidR="00A33AF4">
        <w:rPr>
          <w:rFonts w:asciiTheme="majorHAnsi" w:hAnsiTheme="majorHAnsi" w:cstheme="majorHAnsi"/>
        </w:rPr>
        <w:t>)</w:t>
      </w:r>
    </w:p>
    <w:p w14:paraId="6AACE669" w14:textId="77777777" w:rsidR="006D386E" w:rsidRDefault="006D386E" w:rsidP="006D386E">
      <w:pPr>
        <w:pStyle w:val="ListParagraph"/>
        <w:ind w:left="3240"/>
        <w:contextualSpacing w:val="0"/>
        <w:rPr>
          <w:rFonts w:asciiTheme="majorHAnsi" w:hAnsiTheme="majorHAnsi" w:cstheme="majorHAnsi"/>
        </w:rPr>
      </w:pPr>
    </w:p>
    <w:p w14:paraId="5391BE0A" w14:textId="77777777" w:rsidR="0046779F" w:rsidRDefault="0046779F" w:rsidP="006D386E">
      <w:pPr>
        <w:pStyle w:val="ListParagraph"/>
        <w:ind w:left="3240"/>
        <w:contextualSpacing w:val="0"/>
        <w:rPr>
          <w:rFonts w:asciiTheme="majorHAnsi" w:hAnsiTheme="majorHAnsi" w:cstheme="majorHAnsi"/>
        </w:rPr>
      </w:pPr>
    </w:p>
    <w:p w14:paraId="49D48B74" w14:textId="3D1384E0" w:rsidR="00AD3FA1" w:rsidRDefault="00F07BB7" w:rsidP="007436AF">
      <w:pPr>
        <w:pStyle w:val="ListParagraph"/>
        <w:numPr>
          <w:ilvl w:val="1"/>
          <w:numId w:val="1"/>
        </w:numPr>
        <w:contextualSpacing w:val="0"/>
        <w:rPr>
          <w:rFonts w:asciiTheme="majorHAnsi" w:hAnsiTheme="majorHAnsi" w:cstheme="majorHAnsi"/>
        </w:rPr>
      </w:pPr>
      <w:r>
        <w:rPr>
          <w:rFonts w:asciiTheme="majorHAnsi" w:hAnsiTheme="majorHAnsi" w:cstheme="majorHAnsi"/>
        </w:rPr>
        <w:t>He prepares them by His loving delay</w:t>
      </w:r>
      <w:r w:rsidR="002709CD">
        <w:rPr>
          <w:rFonts w:asciiTheme="majorHAnsi" w:hAnsiTheme="majorHAnsi" w:cstheme="majorHAnsi"/>
        </w:rPr>
        <w:t xml:space="preserve"> </w:t>
      </w:r>
      <w:r w:rsidR="00AD3FA1">
        <w:rPr>
          <w:rFonts w:asciiTheme="majorHAnsi" w:hAnsiTheme="majorHAnsi" w:cstheme="majorHAnsi"/>
        </w:rPr>
        <w:t>(vv.5-6)</w:t>
      </w:r>
    </w:p>
    <w:p w14:paraId="641BDD47" w14:textId="14C82F03" w:rsidR="00011901" w:rsidRPr="00011901" w:rsidRDefault="0016136F" w:rsidP="009C2F79">
      <w:pPr>
        <w:pStyle w:val="ListParagraph"/>
        <w:ind w:left="1800"/>
        <w:contextualSpacing w:val="0"/>
        <w:rPr>
          <w:rFonts w:asciiTheme="majorHAnsi" w:hAnsiTheme="majorHAnsi" w:cstheme="majorHAnsi"/>
          <w:i/>
          <w:iCs/>
        </w:rPr>
      </w:pPr>
      <w:r>
        <w:rPr>
          <w:rFonts w:asciiTheme="majorHAnsi" w:hAnsiTheme="majorHAnsi" w:cstheme="majorHAnsi"/>
          <w:i/>
          <w:iCs/>
        </w:rPr>
        <w:t>“</w:t>
      </w:r>
      <w:r w:rsidRPr="0016136F">
        <w:rPr>
          <w:rFonts w:asciiTheme="majorHAnsi" w:hAnsiTheme="majorHAnsi" w:cstheme="majorHAnsi"/>
          <w:i/>
          <w:iCs/>
        </w:rPr>
        <w:t>We ought not to judge of the love of God from the condition which we see before our eyes. When we have prayed to him, he often delays his assistance, either that he may increase still more our ardour in prayer, or that he may exercise our patience, and, at the same time, accustom us to obedience. Let believers then implore the assistance of God, but let them also learn to suspend their desires, if he does not stretch out his hand for their assistance as soon as they may think that necessity requires; for, whatever may be his delay, he never sleeps, and never forgets his people.”</w:t>
      </w:r>
      <w:r>
        <w:rPr>
          <w:rFonts w:asciiTheme="majorHAnsi" w:hAnsiTheme="majorHAnsi" w:cstheme="majorHAnsi"/>
          <w:i/>
          <w:iCs/>
        </w:rPr>
        <w:t xml:space="preserve"> (Calvin)</w:t>
      </w:r>
    </w:p>
    <w:p w14:paraId="02089A47" w14:textId="690033B6" w:rsidR="006871AA" w:rsidRDefault="003E6D98" w:rsidP="007436AF">
      <w:pPr>
        <w:pStyle w:val="ListParagraph"/>
        <w:numPr>
          <w:ilvl w:val="0"/>
          <w:numId w:val="1"/>
        </w:numPr>
        <w:contextualSpacing w:val="0"/>
        <w:rPr>
          <w:rFonts w:asciiTheme="majorHAnsi" w:hAnsiTheme="majorHAnsi" w:cstheme="majorHAnsi"/>
        </w:rPr>
      </w:pPr>
      <w:r>
        <w:rPr>
          <w:rFonts w:asciiTheme="majorHAnsi" w:hAnsiTheme="majorHAnsi" w:cstheme="majorHAnsi"/>
        </w:rPr>
        <w:lastRenderedPageBreak/>
        <w:t xml:space="preserve">Jesus </w:t>
      </w:r>
      <w:r w:rsidR="00DE413C">
        <w:rPr>
          <w:rFonts w:asciiTheme="majorHAnsi" w:hAnsiTheme="majorHAnsi" w:cstheme="majorHAnsi"/>
        </w:rPr>
        <w:t>prepares His disciples for His</w:t>
      </w:r>
      <w:r w:rsidR="007031D3">
        <w:rPr>
          <w:rFonts w:asciiTheme="majorHAnsi" w:hAnsiTheme="majorHAnsi" w:cstheme="majorHAnsi"/>
        </w:rPr>
        <w:t xml:space="preserve"> ominous</w:t>
      </w:r>
      <w:r>
        <w:rPr>
          <w:rFonts w:asciiTheme="majorHAnsi" w:hAnsiTheme="majorHAnsi" w:cstheme="majorHAnsi"/>
        </w:rPr>
        <w:t xml:space="preserve"> return to Judea </w:t>
      </w:r>
      <w:r w:rsidR="006871AA">
        <w:rPr>
          <w:rFonts w:asciiTheme="majorHAnsi" w:hAnsiTheme="majorHAnsi" w:cstheme="majorHAnsi"/>
        </w:rPr>
        <w:t>(vv.7-16)</w:t>
      </w:r>
    </w:p>
    <w:p w14:paraId="009BD1C4" w14:textId="41D4020B" w:rsidR="007436AF" w:rsidRDefault="00FF1F52" w:rsidP="007436AF">
      <w:pPr>
        <w:pStyle w:val="ListParagraph"/>
        <w:numPr>
          <w:ilvl w:val="1"/>
          <w:numId w:val="1"/>
        </w:numPr>
        <w:contextualSpacing w:val="0"/>
        <w:rPr>
          <w:rFonts w:asciiTheme="majorHAnsi" w:hAnsiTheme="majorHAnsi" w:cstheme="majorHAnsi"/>
        </w:rPr>
      </w:pPr>
      <w:r>
        <w:rPr>
          <w:rFonts w:asciiTheme="majorHAnsi" w:hAnsiTheme="majorHAnsi" w:cstheme="majorHAnsi"/>
        </w:rPr>
        <w:t xml:space="preserve">He is returning because of His devotion to do the works of His Father </w:t>
      </w:r>
      <w:r w:rsidR="007436AF">
        <w:rPr>
          <w:rFonts w:asciiTheme="majorHAnsi" w:hAnsiTheme="majorHAnsi" w:cstheme="majorHAnsi"/>
        </w:rPr>
        <w:t>(vv.7-10)</w:t>
      </w:r>
    </w:p>
    <w:p w14:paraId="641C19BE" w14:textId="77777777" w:rsidR="00D10D34" w:rsidRDefault="00D10D34" w:rsidP="00D10D34">
      <w:pPr>
        <w:pStyle w:val="ListParagraph"/>
        <w:ind w:left="1800"/>
        <w:contextualSpacing w:val="0"/>
        <w:rPr>
          <w:rFonts w:asciiTheme="majorHAnsi" w:hAnsiTheme="majorHAnsi" w:cstheme="majorHAnsi"/>
        </w:rPr>
      </w:pPr>
    </w:p>
    <w:p w14:paraId="6DCA60BE" w14:textId="44B4B922" w:rsidR="007436AF" w:rsidRDefault="00C03F64" w:rsidP="007436AF">
      <w:pPr>
        <w:pStyle w:val="ListParagraph"/>
        <w:numPr>
          <w:ilvl w:val="1"/>
          <w:numId w:val="1"/>
        </w:numPr>
        <w:contextualSpacing w:val="0"/>
        <w:rPr>
          <w:rFonts w:asciiTheme="majorHAnsi" w:hAnsiTheme="majorHAnsi" w:cstheme="majorHAnsi"/>
        </w:rPr>
      </w:pPr>
      <w:r>
        <w:rPr>
          <w:rFonts w:asciiTheme="majorHAnsi" w:hAnsiTheme="majorHAnsi" w:cstheme="majorHAnsi"/>
        </w:rPr>
        <w:t xml:space="preserve">He is returning to raise Lazarus from the dead </w:t>
      </w:r>
      <w:r w:rsidR="007436AF">
        <w:rPr>
          <w:rFonts w:asciiTheme="majorHAnsi" w:hAnsiTheme="majorHAnsi" w:cstheme="majorHAnsi"/>
        </w:rPr>
        <w:t>(vv.11-16)</w:t>
      </w:r>
    </w:p>
    <w:p w14:paraId="7E6CE693" w14:textId="09FDA38F" w:rsidR="00C03F64" w:rsidRDefault="00C03F64" w:rsidP="00C03F64">
      <w:pPr>
        <w:pStyle w:val="ListParagraph"/>
        <w:numPr>
          <w:ilvl w:val="2"/>
          <w:numId w:val="1"/>
        </w:numPr>
        <w:contextualSpacing w:val="0"/>
        <w:rPr>
          <w:rFonts w:asciiTheme="majorHAnsi" w:hAnsiTheme="majorHAnsi" w:cstheme="majorHAnsi"/>
        </w:rPr>
      </w:pPr>
      <w:r>
        <w:rPr>
          <w:rFonts w:asciiTheme="majorHAnsi" w:hAnsiTheme="majorHAnsi" w:cstheme="majorHAnsi"/>
        </w:rPr>
        <w:t>Jesus’ enigmatic saying</w:t>
      </w:r>
      <w:r w:rsidR="00D75AC7">
        <w:rPr>
          <w:rFonts w:asciiTheme="majorHAnsi" w:hAnsiTheme="majorHAnsi" w:cstheme="majorHAnsi"/>
        </w:rPr>
        <w:t>—</w:t>
      </w:r>
      <w:r w:rsidR="00162B47">
        <w:rPr>
          <w:rFonts w:asciiTheme="majorHAnsi" w:hAnsiTheme="majorHAnsi" w:cstheme="majorHAnsi"/>
        </w:rPr>
        <w:t>awaken</w:t>
      </w:r>
      <w:r w:rsidR="00D75AC7">
        <w:rPr>
          <w:rFonts w:asciiTheme="majorHAnsi" w:hAnsiTheme="majorHAnsi" w:cstheme="majorHAnsi"/>
        </w:rPr>
        <w:t xml:space="preserve"> the dead from sleep</w:t>
      </w:r>
    </w:p>
    <w:p w14:paraId="621340C5" w14:textId="66B2459D" w:rsidR="00C03F64" w:rsidRDefault="00C03F64" w:rsidP="00C03F64">
      <w:pPr>
        <w:pStyle w:val="ListParagraph"/>
        <w:numPr>
          <w:ilvl w:val="2"/>
          <w:numId w:val="1"/>
        </w:numPr>
        <w:contextualSpacing w:val="0"/>
        <w:rPr>
          <w:rFonts w:asciiTheme="majorHAnsi" w:hAnsiTheme="majorHAnsi" w:cstheme="majorHAnsi"/>
        </w:rPr>
      </w:pPr>
      <w:r>
        <w:rPr>
          <w:rFonts w:asciiTheme="majorHAnsi" w:hAnsiTheme="majorHAnsi" w:cstheme="majorHAnsi"/>
        </w:rPr>
        <w:t>Jesus’</w:t>
      </w:r>
      <w:r w:rsidR="00CF48D9">
        <w:rPr>
          <w:rFonts w:asciiTheme="majorHAnsi" w:hAnsiTheme="majorHAnsi" w:cstheme="majorHAnsi"/>
        </w:rPr>
        <w:t xml:space="preserve"> joyful purpose</w:t>
      </w:r>
      <w:r w:rsidR="00D75AC7">
        <w:rPr>
          <w:rFonts w:asciiTheme="majorHAnsi" w:hAnsiTheme="majorHAnsi" w:cstheme="majorHAnsi"/>
        </w:rPr>
        <w:t>—the faith of His disciples</w:t>
      </w:r>
    </w:p>
    <w:p w14:paraId="143C8B0F" w14:textId="087FB1C9" w:rsidR="00CF48D9" w:rsidRPr="00735924" w:rsidRDefault="00CF48D9" w:rsidP="00C03F64">
      <w:pPr>
        <w:pStyle w:val="ListParagraph"/>
        <w:numPr>
          <w:ilvl w:val="2"/>
          <w:numId w:val="1"/>
        </w:numPr>
        <w:contextualSpacing w:val="0"/>
        <w:rPr>
          <w:rFonts w:asciiTheme="majorHAnsi" w:hAnsiTheme="majorHAnsi" w:cstheme="majorHAnsi"/>
        </w:rPr>
      </w:pPr>
      <w:r>
        <w:rPr>
          <w:rFonts w:asciiTheme="majorHAnsi" w:hAnsiTheme="majorHAnsi" w:cstheme="majorHAnsi"/>
        </w:rPr>
        <w:t xml:space="preserve">Jesus’ </w:t>
      </w:r>
      <w:r w:rsidR="003559D9">
        <w:rPr>
          <w:rFonts w:asciiTheme="majorHAnsi" w:hAnsiTheme="majorHAnsi" w:cstheme="majorHAnsi"/>
        </w:rPr>
        <w:t>settled</w:t>
      </w:r>
      <w:r>
        <w:rPr>
          <w:rFonts w:asciiTheme="majorHAnsi" w:hAnsiTheme="majorHAnsi" w:cstheme="majorHAnsi"/>
        </w:rPr>
        <w:t xml:space="preserve"> resolve</w:t>
      </w:r>
      <w:r w:rsidR="003559D9">
        <w:rPr>
          <w:rFonts w:asciiTheme="majorHAnsi" w:hAnsiTheme="majorHAnsi" w:cstheme="majorHAnsi"/>
        </w:rPr>
        <w:t>—</w:t>
      </w:r>
      <w:r w:rsidR="00C210AE">
        <w:rPr>
          <w:rFonts w:asciiTheme="majorHAnsi" w:hAnsiTheme="majorHAnsi" w:cstheme="majorHAnsi"/>
        </w:rPr>
        <w:t xml:space="preserve">his </w:t>
      </w:r>
      <w:r w:rsidR="00EA55C3">
        <w:rPr>
          <w:rFonts w:asciiTheme="majorHAnsi" w:hAnsiTheme="majorHAnsi" w:cstheme="majorHAnsi"/>
        </w:rPr>
        <w:t>approaching</w:t>
      </w:r>
      <w:r w:rsidR="00C210AE">
        <w:rPr>
          <w:rFonts w:asciiTheme="majorHAnsi" w:hAnsiTheme="majorHAnsi" w:cstheme="majorHAnsi"/>
        </w:rPr>
        <w:t xml:space="preserve"> death</w:t>
      </w:r>
    </w:p>
    <w:sectPr w:rsidR="00CF48D9" w:rsidRPr="007359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BF0A4A"/>
    <w:multiLevelType w:val="hybridMultilevel"/>
    <w:tmpl w:val="C720A034"/>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94A"/>
    <w:rsid w:val="000079DF"/>
    <w:rsid w:val="00011901"/>
    <w:rsid w:val="0003543B"/>
    <w:rsid w:val="0016136F"/>
    <w:rsid w:val="00162B47"/>
    <w:rsid w:val="002420CD"/>
    <w:rsid w:val="002709CD"/>
    <w:rsid w:val="003559D9"/>
    <w:rsid w:val="003E6D98"/>
    <w:rsid w:val="003F5CE6"/>
    <w:rsid w:val="0046779F"/>
    <w:rsid w:val="00493041"/>
    <w:rsid w:val="004A7660"/>
    <w:rsid w:val="004F794A"/>
    <w:rsid w:val="005133B6"/>
    <w:rsid w:val="00586F4F"/>
    <w:rsid w:val="005929DE"/>
    <w:rsid w:val="00665664"/>
    <w:rsid w:val="00670652"/>
    <w:rsid w:val="006871AA"/>
    <w:rsid w:val="006A77DD"/>
    <w:rsid w:val="006D386E"/>
    <w:rsid w:val="006D500F"/>
    <w:rsid w:val="007031D3"/>
    <w:rsid w:val="00735924"/>
    <w:rsid w:val="007436AF"/>
    <w:rsid w:val="00885C09"/>
    <w:rsid w:val="008C684D"/>
    <w:rsid w:val="00934611"/>
    <w:rsid w:val="009C2F79"/>
    <w:rsid w:val="00A019C5"/>
    <w:rsid w:val="00A33AF4"/>
    <w:rsid w:val="00AD3FA1"/>
    <w:rsid w:val="00B21146"/>
    <w:rsid w:val="00B518D9"/>
    <w:rsid w:val="00BD2E51"/>
    <w:rsid w:val="00C03F64"/>
    <w:rsid w:val="00C210AE"/>
    <w:rsid w:val="00C554FE"/>
    <w:rsid w:val="00C6763A"/>
    <w:rsid w:val="00CB1900"/>
    <w:rsid w:val="00CD700F"/>
    <w:rsid w:val="00CF48D9"/>
    <w:rsid w:val="00D10D34"/>
    <w:rsid w:val="00D75AC7"/>
    <w:rsid w:val="00DE413C"/>
    <w:rsid w:val="00E012E2"/>
    <w:rsid w:val="00EA55C3"/>
    <w:rsid w:val="00F07BB7"/>
    <w:rsid w:val="00F22E4B"/>
    <w:rsid w:val="00F56B3F"/>
    <w:rsid w:val="00FC7B6D"/>
    <w:rsid w:val="00FF1F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B6F8B"/>
  <w15:chartTrackingRefBased/>
  <w15:docId w15:val="{A5BE7D9C-66DB-437C-AB7C-A35DF00F0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9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321</Words>
  <Characters>1830</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Laury</dc:creator>
  <cp:keywords/>
  <dc:description/>
  <cp:lastModifiedBy>Michael Laury</cp:lastModifiedBy>
  <cp:revision>51</cp:revision>
  <dcterms:created xsi:type="dcterms:W3CDTF">2022-01-07T15:39:00Z</dcterms:created>
  <dcterms:modified xsi:type="dcterms:W3CDTF">2022-01-08T18:26:00Z</dcterms:modified>
</cp:coreProperties>
</file>